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536" w:rsidRP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bookmarkStart w:id="0" w:name="_GoBack"/>
      <w:bookmarkEnd w:id="0"/>
      <w:r w:rsidRPr="00494536">
        <w:rPr>
          <w:rFonts w:ascii="Times New Roman" w:eastAsia="Times New Roman" w:hAnsi="Times New Roman" w:cs="Times New Roman"/>
          <w:sz w:val="24"/>
          <w:szCs w:val="24"/>
          <w:lang w:eastAsia="pt-BR"/>
        </w:rPr>
        <w:pict/>
      </w:r>
      <w:bookmarkStart w:id="1" w:name="INÍCIO"/>
      <w:bookmarkEnd w:id="1"/>
      <w:r w:rsidRPr="00494536">
        <w:rPr>
          <w:noProof/>
        </w:rPr>
        <w:drawing>
          <wp:inline distT="0" distB="0" distL="0" distR="0">
            <wp:extent cx="5612130" cy="170815"/>
            <wp:effectExtent l="0" t="0" r="7620" b="635"/>
            <wp:docPr id="5" name="Imagem 5" descr="C:\Users\SCHURING &amp; SCHURING\AppData\Local\Microsoft\Windows\Temporary Internet Files\Content.MSO\2364CC1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URING &amp; SCHURING\AppData\Local\Microsoft\Windows\Temporary Internet Files\Content.MSO\2364CC18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536" w:rsidRPr="00494536" w:rsidRDefault="00494536" w:rsidP="0049453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kern w:val="36"/>
          <w:sz w:val="46"/>
          <w:szCs w:val="46"/>
          <w:lang w:eastAsia="pt-BR"/>
        </w:rPr>
        <w:t xml:space="preserve">Resumo Estrutural - </w:t>
      </w:r>
      <w:r w:rsidRPr="00494536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pt-BR"/>
        </w:rPr>
        <w:t>Edifício ORLA VG RAMPA</w:t>
      </w:r>
    </w:p>
    <w:p w:rsidR="00494536" w:rsidRPr="00494536" w:rsidRDefault="00494536" w:rsidP="00494536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SCHURING &amp; SCHURING LTDA</w:t>
      </w: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>AV.15 DE NOVEMBRO, 489 PORTO 2º. ANDAR</w:t>
      </w: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>21/01/2019 14:17:15</w:t>
      </w:r>
    </w:p>
    <w:p w:rsidR="00494536" w:rsidRPr="00494536" w:rsidRDefault="00494536" w:rsidP="00494536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  <w:t>Dados do Edifício</w:t>
      </w:r>
    </w:p>
    <w:p w:rsidR="00494536" w:rsidRPr="00494536" w:rsidRDefault="00494536" w:rsidP="0049453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Dados gerais</w:t>
      </w:r>
    </w:p>
    <w:p w:rsidR="00494536" w:rsidRPr="00494536" w:rsidRDefault="00494536" w:rsidP="00494536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Título do edifício </w:t>
      </w:r>
      <w:proofErr w:type="gramStart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.....</w:t>
      </w:r>
      <w:proofErr w:type="gramEnd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 RAMPA DE ACESSO VG</w:t>
      </w: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>Cliente ................ PREFEITURA MUNICIPAL</w:t>
      </w: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>Norma em uso ........... NBR-6118-2014</w:t>
      </w:r>
    </w:p>
    <w:p w:rsidR="00494536" w:rsidRPr="00494536" w:rsidRDefault="00494536" w:rsidP="0049453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Pavimentos</w:t>
      </w:r>
    </w:p>
    <w:p w:rsidR="00494536" w:rsidRPr="00494536" w:rsidRDefault="00494536" w:rsidP="00494536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Altura total do edifício (m) </w:t>
      </w:r>
      <w:proofErr w:type="gramStart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.....</w:t>
      </w:r>
      <w:proofErr w:type="gramEnd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 5.4</w:t>
      </w:r>
    </w:p>
    <w:tbl>
      <w:tblPr>
        <w:tblW w:w="9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68"/>
        <w:gridCol w:w="912"/>
        <w:gridCol w:w="1970"/>
        <w:gridCol w:w="1265"/>
        <w:gridCol w:w="1985"/>
      </w:tblGrid>
      <w:tr w:rsidR="00494536" w:rsidRPr="00494536" w:rsidTr="00494536">
        <w:trPr>
          <w:tblCellSpacing w:w="15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Pavimento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Piso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Piso a piso (m)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Cota (m)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Área (m2)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0.90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5.4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29.6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4.5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45.3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3.5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37.8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2.5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29.3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NIVEL 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1.50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1.5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Fundacao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TOTAL = 143.0</w:t>
            </w:r>
          </w:p>
        </w:tc>
      </w:tr>
    </w:tbl>
    <w:p w:rsidR="00494536" w:rsidRP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94536" w:rsidRPr="00494536" w:rsidRDefault="00494536" w:rsidP="00494536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  <w:t>Parâmetros de Durabilidade</w:t>
      </w:r>
    </w:p>
    <w:p w:rsidR="00494536" w:rsidRPr="00494536" w:rsidRDefault="00494536" w:rsidP="0049453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Classe de agressividade</w:t>
      </w:r>
    </w:p>
    <w:p w:rsidR="00494536" w:rsidRPr="00494536" w:rsidRDefault="00494536" w:rsidP="00494536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Classe de agressividade ambiental </w:t>
      </w:r>
      <w:proofErr w:type="gramStart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.....</w:t>
      </w:r>
      <w:proofErr w:type="gramEnd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 II - Moderada</w:t>
      </w:r>
    </w:p>
    <w:p w:rsidR="00494536" w:rsidRPr="00494536" w:rsidRDefault="00494536" w:rsidP="0049453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Concreto</w:t>
      </w:r>
    </w:p>
    <w:p w:rsidR="00494536" w:rsidRPr="00494536" w:rsidRDefault="00494536" w:rsidP="00494536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proofErr w:type="spellStart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fck</w:t>
      </w:r>
      <w:proofErr w:type="spellEnd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 mínimo (kgf/cm2) </w:t>
      </w:r>
      <w:proofErr w:type="gramStart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.....</w:t>
      </w:r>
      <w:proofErr w:type="gramEnd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 250.0</w:t>
      </w:r>
    </w:p>
    <w:tbl>
      <w:tblPr>
        <w:tblW w:w="3619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45"/>
        <w:gridCol w:w="877"/>
        <w:gridCol w:w="1097"/>
      </w:tblGrid>
      <w:tr w:rsidR="00494536" w:rsidRPr="00494536" w:rsidTr="00494536">
        <w:trPr>
          <w:tblCellSpacing w:w="15" w:type="dxa"/>
        </w:trPr>
        <w:tc>
          <w:tcPr>
            <w:tcW w:w="2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Elemento</w:t>
            </w:r>
          </w:p>
        </w:tc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Classe</w:t>
            </w:r>
          </w:p>
        </w:tc>
        <w:tc>
          <w:tcPr>
            <w:tcW w:w="1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Situação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C25</w:t>
            </w:r>
          </w:p>
        </w:tc>
        <w:tc>
          <w:tcPr>
            <w:tcW w:w="1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Vigas e lajes</w:t>
            </w:r>
          </w:p>
        </w:tc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C25</w:t>
            </w:r>
          </w:p>
        </w:tc>
        <w:tc>
          <w:tcPr>
            <w:tcW w:w="1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Fundações</w:t>
            </w:r>
          </w:p>
        </w:tc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C25</w:t>
            </w:r>
          </w:p>
        </w:tc>
        <w:tc>
          <w:tcPr>
            <w:tcW w:w="1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</w:tbl>
    <w:p w:rsid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94536" w:rsidRP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94536" w:rsidRPr="00494536" w:rsidRDefault="00494536" w:rsidP="00494536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Cobrimentos</w:t>
      </w:r>
    </w:p>
    <w:tbl>
      <w:tblPr>
        <w:tblW w:w="711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31"/>
        <w:gridCol w:w="1866"/>
        <w:gridCol w:w="1521"/>
        <w:gridCol w:w="1097"/>
      </w:tblGrid>
      <w:tr w:rsidR="00494536" w:rsidRPr="00494536" w:rsidTr="00494536">
        <w:trPr>
          <w:tblCellSpacing w:w="15" w:type="dxa"/>
        </w:trPr>
        <w:tc>
          <w:tcPr>
            <w:tcW w:w="1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lastRenderedPageBreak/>
              <w:t>Elemento</w:t>
            </w:r>
          </w:p>
        </w:tc>
        <w:tc>
          <w:tcPr>
            <w:tcW w:w="1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 xml:space="preserve">Cobrimento </w:t>
            </w:r>
          </w:p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(cm)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Cobr</w:t>
            </w:r>
            <w:proofErr w:type="spellEnd"/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. Mínimo</w:t>
            </w:r>
          </w:p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 xml:space="preserve"> (cm)</w:t>
            </w:r>
          </w:p>
        </w:tc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Situação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1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3.0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3.0</w:t>
            </w:r>
          </w:p>
        </w:tc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1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3.0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3.0</w:t>
            </w:r>
          </w:p>
        </w:tc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Lajes convencionais</w:t>
            </w:r>
          </w:p>
        </w:tc>
        <w:tc>
          <w:tcPr>
            <w:tcW w:w="1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2.5 / 2.5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2.5</w:t>
            </w:r>
          </w:p>
        </w:tc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Lajes protendidas</w:t>
            </w:r>
          </w:p>
        </w:tc>
        <w:tc>
          <w:tcPr>
            <w:tcW w:w="1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3.0 / 3.0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3.0</w:t>
            </w:r>
          </w:p>
        </w:tc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</w:tbl>
    <w:p w:rsidR="00494536" w:rsidRP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94536" w:rsidRPr="00494536" w:rsidRDefault="00494536" w:rsidP="00494536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  <w:t>Modelo Estrutural</w:t>
      </w:r>
    </w:p>
    <w:p w:rsidR="00494536" w:rsidRPr="00494536" w:rsidRDefault="00494536" w:rsidP="0049453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Modelo global do edifício</w:t>
      </w:r>
    </w:p>
    <w:p w:rsidR="00494536" w:rsidRPr="00494536" w:rsidRDefault="00494536" w:rsidP="00494536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Modelo espacial global ............................. VI - Modelo espacial c/ lajes (subestruturas)</w:t>
      </w: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>Flexibilização das ligações viga/pilar ............. Sim</w:t>
      </w: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>Modelo enrijecido para viga de transição ........... Sim</w:t>
      </w: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 xml:space="preserve">Método para análise de 2a. ordem global ............ </w:t>
      </w:r>
      <w:proofErr w:type="spellStart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GamaZ</w:t>
      </w:r>
      <w:proofErr w:type="spellEnd"/>
    </w:p>
    <w:p w:rsidR="00494536" w:rsidRPr="00494536" w:rsidRDefault="00494536" w:rsidP="00494536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Modelo dos pavimentos</w:t>
      </w:r>
    </w:p>
    <w:tbl>
      <w:tblPr>
        <w:tblW w:w="75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09"/>
        <w:gridCol w:w="4491"/>
      </w:tblGrid>
      <w:tr w:rsidR="00494536" w:rsidRPr="00494536" w:rsidTr="00494536">
        <w:trPr>
          <w:tblCellSpacing w:w="15" w:type="dxa"/>
        </w:trPr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Pavimento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Modelo estrutural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04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Pórtico de lajes planas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03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Pórtico de lajes planas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02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Pórtico de lajes planas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01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Pórtico de lajes planas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NIVEL 00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Pórtico de lajes planas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Fundacao</w:t>
            </w:r>
            <w:proofErr w:type="spellEnd"/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Pórtico de lajes planas</w:t>
            </w:r>
          </w:p>
        </w:tc>
      </w:tr>
    </w:tbl>
    <w:p w:rsidR="00494536" w:rsidRP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94536" w:rsidRPr="00494536" w:rsidRDefault="00494536" w:rsidP="0049453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Módulo de elasticidade longitudinal</w:t>
      </w:r>
    </w:p>
    <w:p w:rsidR="00494536" w:rsidRPr="00494536" w:rsidRDefault="00494536" w:rsidP="00494536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Pórtico espacial (tf/m2): 2800000.</w:t>
      </w:r>
    </w:p>
    <w:tbl>
      <w:tblPr>
        <w:tblW w:w="6014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18"/>
        <w:gridCol w:w="3296"/>
      </w:tblGrid>
      <w:tr w:rsidR="00494536" w:rsidRPr="00494536" w:rsidTr="00494536">
        <w:trPr>
          <w:tblCellSpacing w:w="15" w:type="dxa"/>
        </w:trPr>
        <w:tc>
          <w:tcPr>
            <w:tcW w:w="2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Pavimento</w:t>
            </w:r>
          </w:p>
        </w:tc>
        <w:tc>
          <w:tcPr>
            <w:tcW w:w="2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Módulo(s) adotado(s) (tf/m2)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04</w:t>
            </w:r>
          </w:p>
        </w:tc>
        <w:tc>
          <w:tcPr>
            <w:tcW w:w="2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2800000.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03</w:t>
            </w:r>
          </w:p>
        </w:tc>
        <w:tc>
          <w:tcPr>
            <w:tcW w:w="2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2800000.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02</w:t>
            </w:r>
          </w:p>
        </w:tc>
        <w:tc>
          <w:tcPr>
            <w:tcW w:w="2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2800000.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01</w:t>
            </w:r>
          </w:p>
        </w:tc>
        <w:tc>
          <w:tcPr>
            <w:tcW w:w="2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2800000.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NIVEL 00</w:t>
            </w:r>
          </w:p>
        </w:tc>
        <w:tc>
          <w:tcPr>
            <w:tcW w:w="2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2800000.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Fundacao</w:t>
            </w:r>
            <w:proofErr w:type="spellEnd"/>
          </w:p>
        </w:tc>
        <w:tc>
          <w:tcPr>
            <w:tcW w:w="2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2800000.</w:t>
            </w:r>
          </w:p>
        </w:tc>
      </w:tr>
    </w:tbl>
    <w:p w:rsidR="00494536" w:rsidRPr="00494536" w:rsidRDefault="00494536" w:rsidP="00494536">
      <w:pPr>
        <w:shd w:val="clear" w:color="auto" w:fill="FFFFFF"/>
        <w:spacing w:after="0" w:line="240" w:lineRule="auto"/>
        <w:outlineLvl w:val="4"/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</w:pPr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Os módulos de elasticidade apresentados são os valores adotados na análise estrutural do edifício.</w:t>
      </w:r>
    </w:p>
    <w:p w:rsid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94536" w:rsidRP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hyperlink r:id="rId6" w:anchor="INÍCIO" w:history="1"/>
      <w:bookmarkStart w:id="2" w:name="D"/>
      <w:bookmarkEnd w:id="2"/>
    </w:p>
    <w:p w:rsidR="00494536" w:rsidRPr="00494536" w:rsidRDefault="00494536" w:rsidP="00494536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  <w:t>Ações e Combinações</w:t>
      </w:r>
    </w:p>
    <w:p w:rsidR="00494536" w:rsidRPr="00494536" w:rsidRDefault="00494536" w:rsidP="0049453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Carga vertical</w:t>
      </w:r>
    </w:p>
    <w:p w:rsidR="00494536" w:rsidRPr="00494536" w:rsidRDefault="00494536" w:rsidP="00494536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Separação de carga permanente e variável </w:t>
      </w:r>
      <w:proofErr w:type="gramStart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.....</w:t>
      </w:r>
      <w:proofErr w:type="gramEnd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 Sim</w:t>
      </w: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>Redução de sobrecargas ....................... Não</w:t>
      </w:r>
    </w:p>
    <w:p w:rsidR="00494536" w:rsidRPr="00494536" w:rsidRDefault="00494536" w:rsidP="0049453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Vento</w:t>
      </w:r>
    </w:p>
    <w:p w:rsidR="00494536" w:rsidRPr="00494536" w:rsidRDefault="00494536" w:rsidP="00494536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0"/>
          <w:szCs w:val="20"/>
          <w:lang w:eastAsia="pt-BR"/>
        </w:rPr>
      </w:pPr>
      <w:r w:rsidRPr="00494536">
        <w:rPr>
          <w:rFonts w:ascii="Consolas" w:eastAsia="Times New Roman" w:hAnsi="Consolas" w:cs="Consolas"/>
          <w:color w:val="000000"/>
          <w:sz w:val="20"/>
          <w:szCs w:val="20"/>
          <w:lang w:eastAsia="pt-BR"/>
        </w:rPr>
        <w:t>Velocidade básica (m/s) .......... 45.0</w:t>
      </w:r>
      <w:r w:rsidRPr="00494536">
        <w:rPr>
          <w:rFonts w:ascii="Consolas" w:eastAsia="Times New Roman" w:hAnsi="Consolas" w:cs="Consolas"/>
          <w:color w:val="000000"/>
          <w:sz w:val="20"/>
          <w:szCs w:val="20"/>
          <w:lang w:eastAsia="pt-BR"/>
        </w:rPr>
        <w:br/>
        <w:t>Fator topográfico (S1) ........... 1.00</w:t>
      </w:r>
      <w:r w:rsidRPr="00494536">
        <w:rPr>
          <w:rFonts w:ascii="Consolas" w:eastAsia="Times New Roman" w:hAnsi="Consolas" w:cs="Consolas"/>
          <w:color w:val="000000"/>
          <w:sz w:val="20"/>
          <w:szCs w:val="20"/>
          <w:lang w:eastAsia="pt-BR"/>
        </w:rPr>
        <w:br/>
        <w:t xml:space="preserve">Categoria de rugosidade (S2) </w:t>
      </w:r>
      <w:proofErr w:type="gramStart"/>
      <w:r w:rsidRPr="00494536">
        <w:rPr>
          <w:rFonts w:ascii="Consolas" w:eastAsia="Times New Roman" w:hAnsi="Consolas" w:cs="Consolas"/>
          <w:color w:val="000000"/>
          <w:sz w:val="20"/>
          <w:szCs w:val="20"/>
          <w:lang w:eastAsia="pt-BR"/>
        </w:rPr>
        <w:t>.....</w:t>
      </w:r>
      <w:proofErr w:type="gramEnd"/>
      <w:r w:rsidRPr="00494536">
        <w:rPr>
          <w:rFonts w:ascii="Consolas" w:eastAsia="Times New Roman" w:hAnsi="Consolas" w:cs="Consolas"/>
          <w:color w:val="000000"/>
          <w:sz w:val="20"/>
          <w:szCs w:val="20"/>
          <w:lang w:eastAsia="pt-BR"/>
        </w:rPr>
        <w:t xml:space="preserve"> I - Superfícies lisas de grandes dimensões, com mais de 5km de extensão</w:t>
      </w:r>
      <w:r w:rsidRPr="00494536">
        <w:rPr>
          <w:rFonts w:ascii="Consolas" w:eastAsia="Times New Roman" w:hAnsi="Consolas" w:cs="Consolas"/>
          <w:color w:val="000000"/>
          <w:sz w:val="20"/>
          <w:szCs w:val="20"/>
          <w:lang w:eastAsia="pt-BR"/>
        </w:rPr>
        <w:br/>
        <w:t xml:space="preserve">Classe da edificação (S2) </w:t>
      </w:r>
      <w:proofErr w:type="gramStart"/>
      <w:r w:rsidRPr="00494536">
        <w:rPr>
          <w:rFonts w:ascii="Consolas" w:eastAsia="Times New Roman" w:hAnsi="Consolas" w:cs="Consolas"/>
          <w:color w:val="000000"/>
          <w:sz w:val="20"/>
          <w:szCs w:val="20"/>
          <w:lang w:eastAsia="pt-BR"/>
        </w:rPr>
        <w:t>.....</w:t>
      </w:r>
      <w:proofErr w:type="gramEnd"/>
      <w:r w:rsidRPr="00494536">
        <w:rPr>
          <w:rFonts w:ascii="Consolas" w:eastAsia="Times New Roman" w:hAnsi="Consolas" w:cs="Consolas"/>
          <w:color w:val="000000"/>
          <w:sz w:val="20"/>
          <w:szCs w:val="20"/>
          <w:lang w:eastAsia="pt-BR"/>
        </w:rPr>
        <w:t xml:space="preserve"> A - Maior dimensão horizontal ou vertical &lt; 20m</w:t>
      </w:r>
      <w:r w:rsidRPr="00494536">
        <w:rPr>
          <w:rFonts w:ascii="Consolas" w:eastAsia="Times New Roman" w:hAnsi="Consolas" w:cs="Consolas"/>
          <w:color w:val="000000"/>
          <w:sz w:val="20"/>
          <w:szCs w:val="20"/>
          <w:lang w:eastAsia="pt-BR"/>
        </w:rPr>
        <w:br/>
        <w:t>Fator estatístico (S3) ....... 1.10 - Edificações onde se exige maior segurança</w:t>
      </w:r>
    </w:p>
    <w:tbl>
      <w:tblPr>
        <w:tblW w:w="9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4"/>
        <w:gridCol w:w="1971"/>
        <w:gridCol w:w="1970"/>
        <w:gridCol w:w="1970"/>
        <w:gridCol w:w="1985"/>
      </w:tblGrid>
      <w:tr w:rsidR="00494536" w:rsidRPr="00494536" w:rsidTr="00494536">
        <w:trPr>
          <w:tblCellSpacing w:w="15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Caso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Ângulo (graus)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Coef</w:t>
            </w:r>
            <w:proofErr w:type="spellEnd"/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. arrasto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Área (m2)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Pressão (tf/m2)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90.0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1.00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79.8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0.145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270.0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1.00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79.8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0.145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1.00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24.0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0.145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180.0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1.00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24.0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0.145</w:t>
            </w:r>
          </w:p>
        </w:tc>
      </w:tr>
    </w:tbl>
    <w:p w:rsidR="00494536" w:rsidRPr="00494536" w:rsidRDefault="00494536" w:rsidP="00494536">
      <w:pPr>
        <w:shd w:val="clear" w:color="auto" w:fill="FFFFFF"/>
        <w:spacing w:after="240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Combinações no modelo global</w:t>
      </w:r>
    </w:p>
    <w:tbl>
      <w:tblPr>
        <w:tblW w:w="10004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88"/>
        <w:gridCol w:w="6595"/>
        <w:gridCol w:w="2421"/>
      </w:tblGrid>
      <w:tr w:rsidR="00494536" w:rsidRPr="00494536" w:rsidTr="00494536">
        <w:trPr>
          <w:tblCellSpacing w:w="15" w:type="dxa"/>
        </w:trPr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Tipo</w:t>
            </w:r>
          </w:p>
        </w:tc>
        <w:tc>
          <w:tcPr>
            <w:tcW w:w="32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Título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Número de casos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ELU1</w:t>
            </w:r>
          </w:p>
        </w:tc>
        <w:tc>
          <w:tcPr>
            <w:tcW w:w="32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Verificações de estado limite último - Vigas e lajes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18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ELU2</w:t>
            </w:r>
          </w:p>
        </w:tc>
        <w:tc>
          <w:tcPr>
            <w:tcW w:w="32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Verificações de estado limite último - Pilares e fundações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18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FOGO</w:t>
            </w:r>
          </w:p>
        </w:tc>
        <w:tc>
          <w:tcPr>
            <w:tcW w:w="32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Verificações em situação de incêndio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ELS</w:t>
            </w:r>
          </w:p>
        </w:tc>
        <w:tc>
          <w:tcPr>
            <w:tcW w:w="32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Verificações de estado limite de serviço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12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COMBFLU</w:t>
            </w:r>
          </w:p>
        </w:tc>
        <w:tc>
          <w:tcPr>
            <w:tcW w:w="32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Cálculo de fluência (método geral)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LAJEPRO</w:t>
            </w:r>
          </w:p>
        </w:tc>
        <w:tc>
          <w:tcPr>
            <w:tcW w:w="32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Combinações p/ flechas em lajes protendidas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</w:p>
        </w:tc>
        <w:tc>
          <w:tcPr>
            <w:tcW w:w="32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TOTAL = 52</w:t>
            </w:r>
          </w:p>
        </w:tc>
      </w:tr>
    </w:tbl>
    <w:p w:rsidR="00494536" w:rsidRP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pict>
          <v:rect id="_x0000_i1032" style="width:0;height:1.5pt" o:hralign="center" o:hrstd="t" o:hr="t" fillcolor="#a0a0a0" stroked="f"/>
        </w:pict>
      </w:r>
    </w:p>
    <w:p w:rsidR="00494536" w:rsidRPr="00494536" w:rsidRDefault="00494536" w:rsidP="00494536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  <w:t>Estabilidade Global</w:t>
      </w:r>
    </w:p>
    <w:p w:rsidR="00494536" w:rsidRPr="00494536" w:rsidRDefault="00494536" w:rsidP="00494536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Parâmetros de instabilidade</w:t>
      </w:r>
    </w:p>
    <w:tbl>
      <w:tblPr>
        <w:tblW w:w="45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29"/>
        <w:gridCol w:w="2471"/>
      </w:tblGrid>
      <w:tr w:rsidR="00494536" w:rsidRPr="00494536" w:rsidTr="00494536">
        <w:trPr>
          <w:tblCellSpacing w:w="15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Parâmetro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Valor máximo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GamaZ</w:t>
            </w:r>
            <w:proofErr w:type="spellEnd"/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1.01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FAVt</w:t>
            </w:r>
            <w:proofErr w:type="spellEnd"/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1.04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Alfa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0.35</w:t>
            </w:r>
          </w:p>
        </w:tc>
      </w:tr>
    </w:tbl>
    <w:p w:rsidR="00494536" w:rsidRPr="00494536" w:rsidRDefault="00494536" w:rsidP="00494536">
      <w:pPr>
        <w:shd w:val="clear" w:color="auto" w:fill="FFFFFF"/>
        <w:spacing w:after="0" w:line="240" w:lineRule="auto"/>
        <w:outlineLvl w:val="4"/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</w:pPr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- Nessa tabela, são apresentados somente os valores máximos dos coeficientes. Para uma avaliação mais detalhada, consulte o relatório de parâmetros de estabilidade global.</w:t>
      </w:r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br/>
        <w:t xml:space="preserve">- </w:t>
      </w:r>
      <w:proofErr w:type="spellStart"/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GamaZ</w:t>
      </w:r>
      <w:proofErr w:type="spellEnd"/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 xml:space="preserve"> é o parâmetro de estabilidade que NÃO considera os deslocamentos horizontais provocados pelas cargas verticais (calculado p/ casos de vento).</w:t>
      </w:r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br/>
        <w:t xml:space="preserve">- </w:t>
      </w:r>
      <w:proofErr w:type="spellStart"/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FAVt</w:t>
      </w:r>
      <w:proofErr w:type="spellEnd"/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 xml:space="preserve"> é o fator de amplificação de esforços horizontais que pode considerar os deslocamentos horizontais gerados pelas cargas verticais (calculado p/ combinações ELU com a mesma formulação do </w:t>
      </w:r>
      <w:proofErr w:type="spellStart"/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GamaZ</w:t>
      </w:r>
      <w:proofErr w:type="spellEnd"/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).</w:t>
      </w:r>
    </w:p>
    <w:p w:rsidR="00494536" w:rsidRP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94536" w:rsidRPr="00494536" w:rsidRDefault="00494536" w:rsidP="0049453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Avaliação e classificação da estrutura</w:t>
      </w:r>
    </w:p>
    <w:p w:rsidR="00494536" w:rsidRPr="00494536" w:rsidRDefault="00494536" w:rsidP="009A1DB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</w:pP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Parâmetro adotado na análise do edifício </w:t>
      </w:r>
      <w:proofErr w:type="gramStart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.....</w:t>
      </w:r>
      <w:proofErr w:type="gramEnd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 1.04 (OK)</w:t>
      </w: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>Valor limite de referência ................... 1.20</w:t>
      </w: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>Tipo da estrutura ............................ Nós fixos</w:t>
      </w: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</w: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</w:r>
      <w:r w:rsidRPr="00494536"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  <w:t>Comportamento em Serviço - ELS</w:t>
      </w:r>
    </w:p>
    <w:p w:rsidR="00494536" w:rsidRPr="00494536" w:rsidRDefault="00494536" w:rsidP="0049453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Deslocamentos horizontais</w:t>
      </w:r>
    </w:p>
    <w:p w:rsidR="00494536" w:rsidRPr="00494536" w:rsidRDefault="00494536" w:rsidP="00494536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Altura total do edifício - H (m) </w:t>
      </w:r>
      <w:proofErr w:type="gramStart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.....</w:t>
      </w:r>
      <w:proofErr w:type="gramEnd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 5.4</w:t>
      </w: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 xml:space="preserve">Altura entre pisos - </w:t>
      </w:r>
      <w:proofErr w:type="spellStart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Hi</w:t>
      </w:r>
      <w:proofErr w:type="spellEnd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 (m) .......... 1.0</w:t>
      </w:r>
    </w:p>
    <w:tbl>
      <w:tblPr>
        <w:tblW w:w="8497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31"/>
        <w:gridCol w:w="1867"/>
        <w:gridCol w:w="1137"/>
        <w:gridCol w:w="1866"/>
        <w:gridCol w:w="1096"/>
      </w:tblGrid>
      <w:tr w:rsidR="00494536" w:rsidRPr="00494536" w:rsidTr="00494536">
        <w:trPr>
          <w:tblCellSpacing w:w="15" w:type="dxa"/>
        </w:trPr>
        <w:tc>
          <w:tcPr>
            <w:tcW w:w="1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Deslocamento</w:t>
            </w:r>
          </w:p>
        </w:tc>
        <w:tc>
          <w:tcPr>
            <w:tcW w:w="10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 xml:space="preserve">Valor máximo </w:t>
            </w:r>
          </w:p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(cm)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Caso</w:t>
            </w:r>
          </w:p>
        </w:tc>
        <w:tc>
          <w:tcPr>
            <w:tcW w:w="10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Referência (cm)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Situação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Topo do edifício (cm)</w:t>
            </w:r>
          </w:p>
        </w:tc>
        <w:tc>
          <w:tcPr>
            <w:tcW w:w="10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(H/ 6715) 0.08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10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(H/ 1700) 0.32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Entre pisos (cm)</w:t>
            </w:r>
          </w:p>
        </w:tc>
        <w:tc>
          <w:tcPr>
            <w:tcW w:w="10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(</w:t>
            </w:r>
            <w:proofErr w:type="spellStart"/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Hi</w:t>
            </w:r>
            <w:proofErr w:type="spellEnd"/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/ 2666) 0.04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10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(</w:t>
            </w:r>
            <w:proofErr w:type="spellStart"/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Hi</w:t>
            </w:r>
            <w:proofErr w:type="spellEnd"/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/ 850) 0.12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</w:tbl>
    <w:p w:rsidR="009A1DBA" w:rsidRDefault="009A1DBA" w:rsidP="00494536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</w:p>
    <w:p w:rsidR="00494536" w:rsidRPr="00494536" w:rsidRDefault="00494536" w:rsidP="00494536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Flechas nos pavimentos</w:t>
      </w:r>
    </w:p>
    <w:tbl>
      <w:tblPr>
        <w:tblW w:w="8176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06"/>
        <w:gridCol w:w="983"/>
        <w:gridCol w:w="657"/>
        <w:gridCol w:w="660"/>
        <w:gridCol w:w="1733"/>
        <w:gridCol w:w="1741"/>
        <w:gridCol w:w="1096"/>
      </w:tblGrid>
      <w:tr w:rsidR="00494536" w:rsidRPr="00494536" w:rsidTr="00494536">
        <w:trPr>
          <w:tblCellSpacing w:w="15" w:type="dxa"/>
        </w:trPr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Pavimento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Análise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Caso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Laje</w:t>
            </w:r>
          </w:p>
        </w:tc>
        <w:tc>
          <w:tcPr>
            <w:tcW w:w="1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 xml:space="preserve">Flecha máxima </w:t>
            </w:r>
          </w:p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(cm)</w:t>
            </w:r>
          </w:p>
        </w:tc>
        <w:tc>
          <w:tcPr>
            <w:tcW w:w="10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 xml:space="preserve">Flecha limite </w:t>
            </w:r>
          </w:p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(cm)</w:t>
            </w:r>
          </w:p>
        </w:tc>
        <w:tc>
          <w:tcPr>
            <w:tcW w:w="6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Situação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04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Linear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8007</w:t>
            </w:r>
          </w:p>
        </w:tc>
        <w:tc>
          <w:tcPr>
            <w:tcW w:w="1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-</w:t>
            </w:r>
            <w:r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</w:t>
            </w: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.2</w:t>
            </w:r>
          </w:p>
        </w:tc>
        <w:tc>
          <w:tcPr>
            <w:tcW w:w="10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6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03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Linear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8005</w:t>
            </w:r>
          </w:p>
        </w:tc>
        <w:tc>
          <w:tcPr>
            <w:tcW w:w="1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-0.7</w:t>
            </w:r>
          </w:p>
        </w:tc>
        <w:tc>
          <w:tcPr>
            <w:tcW w:w="10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0.8</w:t>
            </w:r>
          </w:p>
        </w:tc>
        <w:tc>
          <w:tcPr>
            <w:tcW w:w="6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02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Linear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8003</w:t>
            </w:r>
          </w:p>
        </w:tc>
        <w:tc>
          <w:tcPr>
            <w:tcW w:w="1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-0.</w:t>
            </w:r>
            <w:r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0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6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01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Linear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8002</w:t>
            </w:r>
          </w:p>
        </w:tc>
        <w:tc>
          <w:tcPr>
            <w:tcW w:w="1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-0.</w:t>
            </w:r>
            <w:r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10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0.5</w:t>
            </w:r>
          </w:p>
        </w:tc>
        <w:tc>
          <w:tcPr>
            <w:tcW w:w="6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NIVEL 00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Linear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8002</w:t>
            </w:r>
          </w:p>
        </w:tc>
        <w:tc>
          <w:tcPr>
            <w:tcW w:w="1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10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0.5</w:t>
            </w:r>
          </w:p>
        </w:tc>
        <w:tc>
          <w:tcPr>
            <w:tcW w:w="6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Fundacao</w:t>
            </w:r>
            <w:proofErr w:type="spellEnd"/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Linear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8002</w:t>
            </w:r>
          </w:p>
        </w:tc>
        <w:tc>
          <w:tcPr>
            <w:tcW w:w="1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10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0.5</w:t>
            </w:r>
          </w:p>
        </w:tc>
        <w:tc>
          <w:tcPr>
            <w:tcW w:w="6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</w:tbl>
    <w:p w:rsidR="00494536" w:rsidRPr="00494536" w:rsidRDefault="00494536" w:rsidP="00494536">
      <w:pPr>
        <w:shd w:val="clear" w:color="auto" w:fill="FFFFFF"/>
        <w:spacing w:after="0" w:line="240" w:lineRule="auto"/>
        <w:outlineLvl w:val="4"/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</w:pPr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- As flechas nos pavimentos DEVEM ser verificadas de forma mais consistente através dos visualizadores de grelha/pórtico.</w:t>
      </w:r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br/>
        <w:t>- No caso de análise linear, as flechas estão multiplicadas pelo coeficiente definido nos critérios gerais de grelha para consideração simplificada da fluência.</w:t>
      </w:r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br/>
        <w:t>- Na tabela acima, as flechas nas vigas não foram consideradas.</w:t>
      </w:r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br/>
        <w:t>- No Modelo VI, as flechas são obtidas no Pórtico ELS e seus valores são absolutos, ou seja, levam em conta a deformação axial dos pilares.</w:t>
      </w:r>
    </w:p>
    <w:p w:rsidR="00494536" w:rsidRP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94536" w:rsidRPr="00494536" w:rsidRDefault="00494536" w:rsidP="00494536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  <w:t>Parâmetros Qualitativos</w:t>
      </w:r>
    </w:p>
    <w:p w:rsidR="00494536" w:rsidRPr="00494536" w:rsidRDefault="00494536" w:rsidP="00494536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Esbeltez do edifício</w:t>
      </w:r>
    </w:p>
    <w:tbl>
      <w:tblPr>
        <w:tblW w:w="6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09"/>
        <w:gridCol w:w="2088"/>
        <w:gridCol w:w="2103"/>
      </w:tblGrid>
      <w:tr w:rsidR="00494536" w:rsidRPr="00494536" w:rsidTr="00494536">
        <w:trPr>
          <w:tblCellSpacing w:w="15" w:type="dxa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pt-BR"/>
              </w:rPr>
            </w:pP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Número de pisos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Esbeltez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Torre Tipo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0.2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Edifício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0.8</w:t>
            </w:r>
          </w:p>
        </w:tc>
      </w:tr>
    </w:tbl>
    <w:p w:rsidR="00494536" w:rsidRPr="00494536" w:rsidRDefault="00494536" w:rsidP="00494536">
      <w:pPr>
        <w:shd w:val="clear" w:color="auto" w:fill="FFFFFF"/>
        <w:spacing w:after="0" w:line="240" w:lineRule="auto"/>
        <w:outlineLvl w:val="4"/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</w:pPr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Torre tipo é a parte do edifício que está acima do primeiro pavimento "Tipo" ou "Primeiro".</w:t>
      </w:r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br/>
        <w:t>Esbeltez é a altura dividida pela menor dimensão.</w:t>
      </w:r>
    </w:p>
    <w:p w:rsidR="009A1DBA" w:rsidRDefault="009A1DBA" w:rsidP="00494536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</w:p>
    <w:p w:rsidR="009A1DBA" w:rsidRDefault="009A1DBA" w:rsidP="00494536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</w:p>
    <w:p w:rsidR="009A1DBA" w:rsidRDefault="009A1DBA" w:rsidP="00494536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</w:p>
    <w:p w:rsidR="009A1DBA" w:rsidRDefault="009A1DBA" w:rsidP="00494536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</w:p>
    <w:p w:rsidR="00494536" w:rsidRPr="00494536" w:rsidRDefault="00494536" w:rsidP="00494536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Padronização de elementos</w:t>
      </w:r>
    </w:p>
    <w:tbl>
      <w:tblPr>
        <w:tblW w:w="75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85"/>
        <w:gridCol w:w="1500"/>
        <w:gridCol w:w="1500"/>
        <w:gridCol w:w="1515"/>
      </w:tblGrid>
      <w:tr w:rsidR="00494536" w:rsidRPr="00494536" w:rsidTr="00494536">
        <w:trPr>
          <w:tblCellSpacing w:w="15" w:type="dxa"/>
        </w:trPr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Pavimento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Lajes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 / 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 / 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 / 1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14 / 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7 / 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5 / 1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21 / 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 / 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 / 1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25 / 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 / 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 / 1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NIVEL 00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23 / 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 / 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 / 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Fundacao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17 / 6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 / 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 / 0</w:t>
            </w:r>
          </w:p>
        </w:tc>
      </w:tr>
    </w:tbl>
    <w:p w:rsidR="00494536" w:rsidRPr="00494536" w:rsidRDefault="00494536" w:rsidP="00494536">
      <w:pPr>
        <w:shd w:val="clear" w:color="auto" w:fill="FFFFFF"/>
        <w:spacing w:after="0" w:line="240" w:lineRule="auto"/>
        <w:outlineLvl w:val="4"/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</w:pPr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Número de elementos / número de variações (seções ou espessuras diferentes).</w:t>
      </w:r>
    </w:p>
    <w:p w:rsidR="00494536" w:rsidRPr="00494536" w:rsidRDefault="00494536" w:rsidP="00494536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Densidade de pilares e vãos médios</w:t>
      </w:r>
    </w:p>
    <w:tbl>
      <w:tblPr>
        <w:tblW w:w="9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00"/>
        <w:gridCol w:w="2685"/>
        <w:gridCol w:w="1800"/>
        <w:gridCol w:w="1815"/>
      </w:tblGrid>
      <w:tr w:rsidR="00494536" w:rsidRPr="00494536" w:rsidTr="00494536">
        <w:trPr>
          <w:tblCellSpacing w:w="15" w:type="dxa"/>
        </w:trPr>
        <w:tc>
          <w:tcPr>
            <w:tcW w:w="1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Pavimento</w:t>
            </w:r>
          </w:p>
        </w:tc>
        <w:tc>
          <w:tcPr>
            <w:tcW w:w="1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Densidade de pilares</w:t>
            </w:r>
          </w:p>
        </w:tc>
        <w:tc>
          <w:tcPr>
            <w:tcW w:w="1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Vão médio (m)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Vigas (m)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Lajes (m)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7.4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1.8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1.9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2.0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2.0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1.9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1.6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1.8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NIVEL 00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Fundacao</w:t>
            </w:r>
            <w:proofErr w:type="spellEnd"/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</w:tbl>
    <w:p w:rsidR="00494536" w:rsidRP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pict>
          <v:rect id="_x0000_i1035" style="width:0;height:1.5pt" o:hralign="center" o:hrstd="t" o:hr="t" fillcolor="#a0a0a0" stroked="f"/>
        </w:pict>
      </w:r>
    </w:p>
    <w:p w:rsidR="00494536" w:rsidRPr="00494536" w:rsidRDefault="00494536" w:rsidP="00494536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  <w:t>Parâmetros Quantitativos</w:t>
      </w:r>
    </w:p>
    <w:p w:rsidR="00494536" w:rsidRPr="00494536" w:rsidRDefault="00494536" w:rsidP="0049453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Distribuição de cargas</w:t>
      </w:r>
    </w:p>
    <w:p w:rsidR="00494536" w:rsidRPr="00494536" w:rsidRDefault="00494536" w:rsidP="00494536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Soma de reações do pórtico espacial (tf) ...... 153.7</w:t>
      </w:r>
    </w:p>
    <w:tbl>
      <w:tblPr>
        <w:tblW w:w="10312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16"/>
        <w:gridCol w:w="656"/>
        <w:gridCol w:w="2412"/>
        <w:gridCol w:w="1206"/>
        <w:gridCol w:w="2305"/>
        <w:gridCol w:w="2417"/>
      </w:tblGrid>
      <w:tr w:rsidR="00494536" w:rsidRPr="00494536" w:rsidTr="00494536">
        <w:trPr>
          <w:tblCellSpacing w:w="15" w:type="dxa"/>
        </w:trPr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Pavimento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Piso</w:t>
            </w:r>
          </w:p>
        </w:tc>
        <w:tc>
          <w:tcPr>
            <w:tcW w:w="1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Carga aplicada (tf)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Área (m2)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Carga média (tf/m2)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Soma de reações (tf)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04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1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33.0 - 0.5 = 32.5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29.6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1.11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23.3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03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53.0 - 1.6 = 51.4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45.3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1.17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46.8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02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44.3 - 2.4 = 41.9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37.8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1.17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36.4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01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35.4 - 3.9 = 31.5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29.3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1.21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28.4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NIVEL 00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6.6 - 6.2 = 0.4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1.0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6.32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-1.4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Fundacao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1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0.0 - 0.0 = 0.0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.0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172.2 - 14.4 = 157.7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143.0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1.20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133.6</w:t>
            </w:r>
          </w:p>
        </w:tc>
      </w:tr>
    </w:tbl>
    <w:p w:rsidR="00494536" w:rsidRPr="00494536" w:rsidRDefault="00494536" w:rsidP="00494536">
      <w:pPr>
        <w:shd w:val="clear" w:color="auto" w:fill="FFFFFF"/>
        <w:spacing w:after="0" w:line="240" w:lineRule="auto"/>
        <w:outlineLvl w:val="4"/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</w:pPr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A carga aplicada é estimada e exclusiva para o processo simplificado. O valor subtraído corresponde ao peso-próprio dos pilares.</w:t>
      </w:r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br/>
        <w:t>A soma de reações é obtida no modelo da grelha (não inclui o peso-próprio dos pilares).</w:t>
      </w:r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br/>
        <w:t>Todos os valores incluem 100% das cargas variáveis (caso 1).</w:t>
      </w:r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br/>
        <w:t>Todos os valores são característicos (não majorados).</w:t>
      </w:r>
    </w:p>
    <w:p w:rsidR="009A1DBA" w:rsidRDefault="009A1DBA" w:rsidP="0049453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</w:p>
    <w:p w:rsidR="009A1DBA" w:rsidRDefault="009A1DBA" w:rsidP="0049453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</w:p>
    <w:p w:rsidR="009A1DBA" w:rsidRDefault="009A1DBA" w:rsidP="0049453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</w:p>
    <w:p w:rsidR="009A1DBA" w:rsidRDefault="009A1DBA" w:rsidP="0049453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</w:p>
    <w:p w:rsidR="00494536" w:rsidRPr="00494536" w:rsidRDefault="00494536" w:rsidP="0049453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Espessuras médias</w:t>
      </w:r>
    </w:p>
    <w:p w:rsidR="00494536" w:rsidRPr="00494536" w:rsidRDefault="00494536" w:rsidP="00494536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Valor de referência (cm) </w:t>
      </w:r>
      <w:proofErr w:type="gramStart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.....</w:t>
      </w:r>
      <w:proofErr w:type="gramEnd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 15.0</w:t>
      </w:r>
    </w:p>
    <w:tbl>
      <w:tblPr>
        <w:tblW w:w="525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25"/>
        <w:gridCol w:w="2625"/>
      </w:tblGrid>
      <w:tr w:rsidR="00494536" w:rsidRPr="00494536" w:rsidTr="00494536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Pavimento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Espessura média (cm)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04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21.1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03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24.2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02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24.6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01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24.2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NIVEL 00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123.1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Fundacao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494536" w:rsidRP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hyperlink r:id="rId7" w:anchor="INÍCIO" w:history="1"/>
      <w:bookmarkStart w:id="3" w:name="K"/>
      <w:bookmarkEnd w:id="3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fldChar w:fldCharType="begin"/>
      </w: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instrText xml:space="preserve"> HYPERLINK "file:///C:\\TQS\\ORLA%20VG%20RAMPA\\ESPACIAL\\RESEST.HTM" \l "INÍCIO" </w:instrText>
      </w: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fldChar w:fldCharType="separate"/>
      </w: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fldChar w:fldCharType="end"/>
      </w:r>
      <w:bookmarkStart w:id="4" w:name="L"/>
      <w:bookmarkEnd w:id="4"/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pict>
          <v:rect id="_x0000_i1037" style="width:0;height:1.5pt" o:hralign="center" o:hrstd="t" o:hr="t" fillcolor="#a0a0a0" stroked="f"/>
        </w:pict>
      </w:r>
    </w:p>
    <w:p w:rsidR="00494536" w:rsidRPr="00494536" w:rsidRDefault="00494536" w:rsidP="00494536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  <w:t>Consumo</w:t>
      </w:r>
    </w:p>
    <w:p w:rsidR="00494536" w:rsidRPr="00494536" w:rsidRDefault="00494536" w:rsidP="00494536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Consumo de concreto e fôrmas</w:t>
      </w:r>
    </w:p>
    <w:tbl>
      <w:tblPr>
        <w:tblW w:w="10187" w:type="dxa"/>
        <w:tblCellSpacing w:w="15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75"/>
        <w:gridCol w:w="890"/>
        <w:gridCol w:w="670"/>
        <w:gridCol w:w="670"/>
        <w:gridCol w:w="1110"/>
        <w:gridCol w:w="950"/>
        <w:gridCol w:w="890"/>
        <w:gridCol w:w="670"/>
        <w:gridCol w:w="670"/>
        <w:gridCol w:w="1110"/>
        <w:gridCol w:w="882"/>
      </w:tblGrid>
      <w:tr w:rsidR="00494536" w:rsidRPr="00494536" w:rsidTr="00494536">
        <w:trPr>
          <w:tblCellSpacing w:w="15" w:type="dxa"/>
        </w:trPr>
        <w:tc>
          <w:tcPr>
            <w:tcW w:w="8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Pavimento</w:t>
            </w:r>
          </w:p>
        </w:tc>
        <w:tc>
          <w:tcPr>
            <w:tcW w:w="209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Concreto (m3)</w:t>
            </w:r>
          </w:p>
        </w:tc>
        <w:tc>
          <w:tcPr>
            <w:tcW w:w="204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Fôrmas (m2)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8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Lajes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Fundações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Lajes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Fundações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Outros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04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0.2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0.3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5.8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3.2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2.7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28.9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03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0.6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2.3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8.0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12.0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21.0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40.2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02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1.0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1.6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6.7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18.0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14.8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33.7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01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0.9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0.8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5.4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17.6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7.4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26.8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NIVEL 00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1.1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0.1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21.6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1.7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Fundacao</w:t>
            </w:r>
            <w:proofErr w:type="spellEnd"/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Sapatas/Blocos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8.4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28.6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3.8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5.1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25.9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8.4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72.4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47.6</w:t>
            </w:r>
          </w:p>
        </w:tc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129.6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28.6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</w:tbl>
    <w:p w:rsidR="00494536" w:rsidRP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</w:r>
      <w:r w:rsidRPr="00494536">
        <w:rPr>
          <w:rFonts w:ascii="Consolas" w:eastAsia="Times New Roman" w:hAnsi="Consolas" w:cs="Consolas"/>
          <w:noProof/>
          <w:color w:val="000000"/>
          <w:sz w:val="23"/>
          <w:szCs w:val="23"/>
          <w:lang w:eastAsia="pt-BR"/>
        </w:rPr>
        <w:drawing>
          <wp:inline distT="0" distB="0" distL="0" distR="0">
            <wp:extent cx="5612130" cy="1548765"/>
            <wp:effectExtent l="0" t="0" r="7620" b="0"/>
            <wp:docPr id="4" name="Imagem 4" descr="RESEST_arquivos\CONSUMO DE CONCRET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RESEST_arquivos\CONSUMO DE CONCRETO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4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4536">
        <w:rPr>
          <w:rFonts w:ascii="Consolas" w:eastAsia="Times New Roman" w:hAnsi="Consolas" w:cs="Consolas"/>
          <w:noProof/>
          <w:color w:val="000000"/>
          <w:sz w:val="23"/>
          <w:szCs w:val="23"/>
          <w:lang w:eastAsia="pt-BR"/>
        </w:rPr>
        <w:drawing>
          <wp:inline distT="0" distB="0" distL="0" distR="0">
            <wp:extent cx="5612130" cy="1548765"/>
            <wp:effectExtent l="0" t="0" r="7620" b="0"/>
            <wp:docPr id="3" name="Imagem 3" descr="RESEST_arquivos\CONSUMO DE FÔRM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ESEST_arquivos\CONSUMO DE FÔRMA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4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536" w:rsidRPr="00494536" w:rsidRDefault="00494536" w:rsidP="00494536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Consumo de aço</w:t>
      </w:r>
    </w:p>
    <w:tbl>
      <w:tblPr>
        <w:tblW w:w="81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17"/>
        <w:gridCol w:w="1213"/>
        <w:gridCol w:w="1213"/>
        <w:gridCol w:w="1214"/>
        <w:gridCol w:w="1214"/>
        <w:gridCol w:w="1229"/>
      </w:tblGrid>
      <w:tr w:rsidR="00494536" w:rsidRPr="00494536" w:rsidTr="00494536">
        <w:trPr>
          <w:tblCellSpacing w:w="15" w:type="dxa"/>
        </w:trPr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Pasta</w:t>
            </w:r>
          </w:p>
        </w:tc>
        <w:tc>
          <w:tcPr>
            <w:tcW w:w="7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Aço (kg)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Lajes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Fundações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Outros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FUNDAC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373.1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24.8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469.2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7.3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142.5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509.2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94.6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100.6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428.3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93.6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54.3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329.8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NIVEL 00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249.3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7.5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444.9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329.8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1736.4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373.1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</w:tbl>
    <w:p w:rsidR="00494536" w:rsidRPr="00494536" w:rsidRDefault="00494536" w:rsidP="00494536">
      <w:pPr>
        <w:shd w:val="clear" w:color="auto" w:fill="FFFFFF"/>
        <w:spacing w:after="0" w:line="240" w:lineRule="auto"/>
        <w:outlineLvl w:val="4"/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</w:pPr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 xml:space="preserve">O consumo de aço nas escadas está incluso na </w:t>
      </w:r>
      <w:proofErr w:type="gramStart"/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coluna Outros</w:t>
      </w:r>
      <w:proofErr w:type="gramEnd"/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.</w:t>
      </w:r>
    </w:p>
    <w:p w:rsidR="00494536" w:rsidRP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94536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</w:r>
      <w:r w:rsidRPr="00494536">
        <w:rPr>
          <w:rFonts w:ascii="Consolas" w:eastAsia="Times New Roman" w:hAnsi="Consolas" w:cs="Consolas"/>
          <w:noProof/>
          <w:color w:val="000000"/>
          <w:sz w:val="23"/>
          <w:szCs w:val="23"/>
          <w:lang w:eastAsia="pt-BR"/>
        </w:rPr>
        <w:drawing>
          <wp:inline distT="0" distB="0" distL="0" distR="0">
            <wp:extent cx="5612130" cy="1510665"/>
            <wp:effectExtent l="0" t="0" r="7620" b="0"/>
            <wp:docPr id="2" name="Imagem 2" descr="RESEST_arquivos\CONSUMO DE AÇ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ESEST_arquivos\CONSUMO DE AÇO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1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DBA" w:rsidRDefault="009A1DBA" w:rsidP="00494536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</w:p>
    <w:p w:rsidR="009A1DBA" w:rsidRDefault="009A1DBA" w:rsidP="00494536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</w:p>
    <w:p w:rsidR="009A1DBA" w:rsidRDefault="009A1DBA" w:rsidP="00494536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</w:p>
    <w:p w:rsidR="009A1DBA" w:rsidRDefault="009A1DBA" w:rsidP="00494536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</w:p>
    <w:p w:rsidR="009A1DBA" w:rsidRDefault="009A1DBA" w:rsidP="00494536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</w:p>
    <w:p w:rsidR="00494536" w:rsidRPr="00494536" w:rsidRDefault="00494536" w:rsidP="00494536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Resumo do consumo e taxas</w:t>
      </w:r>
    </w:p>
    <w:tbl>
      <w:tblPr>
        <w:tblW w:w="938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85"/>
        <w:gridCol w:w="1003"/>
        <w:gridCol w:w="1070"/>
        <w:gridCol w:w="1023"/>
        <w:gridCol w:w="1031"/>
        <w:gridCol w:w="1479"/>
        <w:gridCol w:w="958"/>
        <w:gridCol w:w="1031"/>
      </w:tblGrid>
      <w:tr w:rsidR="00494536" w:rsidRPr="00494536" w:rsidTr="00494536">
        <w:trPr>
          <w:tblCellSpacing w:w="15" w:type="dxa"/>
        </w:trPr>
        <w:tc>
          <w:tcPr>
            <w:tcW w:w="92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Pavimento/Pasta</w:t>
            </w:r>
          </w:p>
        </w:tc>
        <w:tc>
          <w:tcPr>
            <w:tcW w:w="10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Concreto</w:t>
            </w:r>
          </w:p>
        </w:tc>
        <w:tc>
          <w:tcPr>
            <w:tcW w:w="10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Fôrmas</w:t>
            </w:r>
          </w:p>
        </w:tc>
        <w:tc>
          <w:tcPr>
            <w:tcW w:w="182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Aço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9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 xml:space="preserve">Consumo </w:t>
            </w:r>
          </w:p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(m3)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 xml:space="preserve">Taxa </w:t>
            </w:r>
          </w:p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(m3/m2)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 xml:space="preserve">Consumo </w:t>
            </w:r>
          </w:p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(m2)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 xml:space="preserve">Taxa </w:t>
            </w:r>
          </w:p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(m2/m2)</w:t>
            </w:r>
          </w:p>
        </w:tc>
        <w:tc>
          <w:tcPr>
            <w:tcW w:w="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 xml:space="preserve">Consumo </w:t>
            </w:r>
          </w:p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(kg)</w:t>
            </w: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 xml:space="preserve">Taxa </w:t>
            </w:r>
          </w:p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(kg/m2)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 xml:space="preserve">Taxa </w:t>
            </w:r>
          </w:p>
          <w:p w:rsidR="00494536" w:rsidRPr="00494536" w:rsidRDefault="00494536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(kg/m3)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FUNDAC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8.4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0.40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28.6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1.4</w:t>
            </w:r>
          </w:p>
        </w:tc>
        <w:tc>
          <w:tcPr>
            <w:tcW w:w="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373.1</w:t>
            </w: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17.7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44.3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04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6.3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0.21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34.8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1.2</w:t>
            </w:r>
          </w:p>
        </w:tc>
        <w:tc>
          <w:tcPr>
            <w:tcW w:w="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494.0</w:t>
            </w: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16.7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79.0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03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11.0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0.24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73.2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1.6</w:t>
            </w:r>
          </w:p>
        </w:tc>
        <w:tc>
          <w:tcPr>
            <w:tcW w:w="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659.1</w:t>
            </w: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14.6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60.2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02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9.3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0.25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66.6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1.8</w:t>
            </w:r>
          </w:p>
        </w:tc>
        <w:tc>
          <w:tcPr>
            <w:tcW w:w="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623.5</w:t>
            </w: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16.5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67.0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01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7.1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0.24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51.8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1.8</w:t>
            </w:r>
          </w:p>
        </w:tc>
        <w:tc>
          <w:tcPr>
            <w:tcW w:w="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477.7</w:t>
            </w: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16.3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67.4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NIVEL 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1.3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1.23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23.3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22.4</w:t>
            </w:r>
          </w:p>
        </w:tc>
        <w:tc>
          <w:tcPr>
            <w:tcW w:w="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256.9</w:t>
            </w: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247.1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200.7</w:t>
            </w:r>
          </w:p>
        </w:tc>
      </w:tr>
      <w:tr w:rsidR="00494536" w:rsidRPr="00494536" w:rsidTr="00494536">
        <w:trPr>
          <w:tblCellSpacing w:w="15" w:type="dxa"/>
        </w:trPr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Fundacao</w:t>
            </w:r>
            <w:proofErr w:type="spellEnd"/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</w:p>
        </w:tc>
        <w:tc>
          <w:tcPr>
            <w:tcW w:w="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494536" w:rsidRPr="00494536" w:rsidTr="00494536">
        <w:trPr>
          <w:tblCellSpacing w:w="15" w:type="dxa"/>
        </w:trPr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43.3</w:t>
            </w:r>
          </w:p>
        </w:tc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0.26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278.2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1.7</w:t>
            </w:r>
          </w:p>
        </w:tc>
        <w:tc>
          <w:tcPr>
            <w:tcW w:w="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2884.2</w:t>
            </w: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17.6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94536" w:rsidRPr="00494536" w:rsidRDefault="00494536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66.6</w:t>
            </w:r>
          </w:p>
        </w:tc>
      </w:tr>
    </w:tbl>
    <w:p w:rsidR="00494536" w:rsidRPr="00494536" w:rsidRDefault="00494536" w:rsidP="00494536">
      <w:pPr>
        <w:shd w:val="clear" w:color="auto" w:fill="FFFFFF"/>
        <w:spacing w:after="0" w:line="240" w:lineRule="auto"/>
        <w:outlineLvl w:val="4"/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</w:pPr>
      <w:r w:rsidRPr="00494536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Os valores /m2 são divididos pela área do pavimento e o /m3 pelo volume de concreto.</w:t>
      </w:r>
    </w:p>
    <w:p w:rsidR="00494536" w:rsidRPr="00494536" w:rsidRDefault="00494536" w:rsidP="00494536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94536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Consumo de aço por bitola (kg)</w:t>
      </w:r>
    </w:p>
    <w:tbl>
      <w:tblPr>
        <w:tblW w:w="606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53"/>
        <w:gridCol w:w="706"/>
        <w:gridCol w:w="705"/>
        <w:gridCol w:w="705"/>
        <w:gridCol w:w="856"/>
        <w:gridCol w:w="705"/>
        <w:gridCol w:w="1130"/>
      </w:tblGrid>
      <w:tr w:rsidR="009A1DBA" w:rsidRPr="00494536" w:rsidTr="009A1DBA">
        <w:trPr>
          <w:gridAfter w:val="6"/>
          <w:wAfter w:w="3902" w:type="pct"/>
          <w:trHeight w:val="408"/>
          <w:tblCellSpacing w:w="15" w:type="dxa"/>
        </w:trPr>
        <w:tc>
          <w:tcPr>
            <w:tcW w:w="10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Pasta</w:t>
            </w:r>
          </w:p>
        </w:tc>
      </w:tr>
      <w:tr w:rsidR="009A1DBA" w:rsidRPr="00494536" w:rsidTr="009A1DBA">
        <w:trPr>
          <w:tblCellSpacing w:w="15" w:type="dxa"/>
        </w:trPr>
        <w:tc>
          <w:tcPr>
            <w:tcW w:w="102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5.0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6.3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8.0</w:t>
            </w:r>
          </w:p>
        </w:tc>
        <w:tc>
          <w:tcPr>
            <w:tcW w:w="6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10.0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12.5</w:t>
            </w: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16.0</w:t>
            </w:r>
          </w:p>
        </w:tc>
      </w:tr>
      <w:tr w:rsidR="009A1DBA" w:rsidRPr="00494536" w:rsidTr="009A1DBA">
        <w:trPr>
          <w:tblCellSpacing w:w="15" w:type="dxa"/>
        </w:trPr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FUNDAC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6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373.1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9A1DBA" w:rsidRPr="00494536" w:rsidTr="009A1DBA">
        <w:trPr>
          <w:tblCellSpacing w:w="15" w:type="dxa"/>
        </w:trPr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04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3.4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130.3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6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108.7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124.2</w:t>
            </w: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127.4</w:t>
            </w:r>
          </w:p>
        </w:tc>
      </w:tr>
      <w:tr w:rsidR="009A1DBA" w:rsidRPr="00494536" w:rsidTr="009A1DBA">
        <w:trPr>
          <w:tblCellSpacing w:w="15" w:type="dxa"/>
        </w:trPr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03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40.5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301.8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3.3</w:t>
            </w:r>
          </w:p>
        </w:tc>
        <w:tc>
          <w:tcPr>
            <w:tcW w:w="6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212.3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101.2</w:t>
            </w: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9A1DBA" w:rsidRPr="00494536" w:rsidTr="009A1DBA">
        <w:trPr>
          <w:tblCellSpacing w:w="15" w:type="dxa"/>
        </w:trPr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02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46.6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221.6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10.7</w:t>
            </w:r>
          </w:p>
        </w:tc>
        <w:tc>
          <w:tcPr>
            <w:tcW w:w="6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236.2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108.4</w:t>
            </w: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9A1DBA" w:rsidRPr="00494536" w:rsidTr="009A1DBA">
        <w:trPr>
          <w:tblCellSpacing w:w="15" w:type="dxa"/>
        </w:trPr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PATAMAR 01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34.8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133.3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43.7</w:t>
            </w:r>
          </w:p>
        </w:tc>
        <w:tc>
          <w:tcPr>
            <w:tcW w:w="6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158.9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107.0</w:t>
            </w: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9A1DBA" w:rsidRPr="00494536" w:rsidTr="009A1DBA">
        <w:trPr>
          <w:tblCellSpacing w:w="15" w:type="dxa"/>
        </w:trPr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NIVEL 00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58.5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6.3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6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162.4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29.7</w:t>
            </w: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9A1DBA" w:rsidRPr="00494536" w:rsidTr="009A1DBA">
        <w:trPr>
          <w:tblCellSpacing w:w="15" w:type="dxa"/>
        </w:trPr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183.7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793.3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57.7</w:t>
            </w:r>
          </w:p>
        </w:tc>
        <w:tc>
          <w:tcPr>
            <w:tcW w:w="6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1251.6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470.5</w:t>
            </w: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9A1DBA" w:rsidRPr="00494536" w:rsidRDefault="009A1DBA" w:rsidP="00494536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94536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127.4</w:t>
            </w:r>
          </w:p>
        </w:tc>
      </w:tr>
    </w:tbl>
    <w:p w:rsidR="00494536" w:rsidRP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94536" w:rsidRPr="00494536" w:rsidRDefault="00494536" w:rsidP="00494536">
      <w:pPr>
        <w:shd w:val="clear" w:color="auto" w:fill="FFFFFF"/>
        <w:spacing w:after="0" w:line="240" w:lineRule="auto"/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</w:pPr>
    </w:p>
    <w:p w:rsidR="00494536" w:rsidRPr="00494536" w:rsidRDefault="00494536" w:rsidP="00494536">
      <w:pPr>
        <w:shd w:val="clear" w:color="auto" w:fill="FFFFFF"/>
        <w:spacing w:after="0" w:line="240" w:lineRule="auto"/>
        <w:outlineLvl w:val="4"/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</w:pPr>
    </w:p>
    <w:p w:rsidR="00494536" w:rsidRPr="00494536" w:rsidRDefault="00494536" w:rsidP="00494536">
      <w:pPr>
        <w:shd w:val="clear" w:color="auto" w:fill="FFFFFF"/>
        <w:spacing w:after="1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hyperlink r:id="rId11" w:anchor="INÍCIO" w:history="1"/>
      <w:r w:rsidRPr="00494536">
        <w:rPr>
          <w:noProof/>
        </w:rPr>
        <w:drawing>
          <wp:inline distT="0" distB="0" distL="0" distR="0">
            <wp:extent cx="5612130" cy="170815"/>
            <wp:effectExtent l="0" t="0" r="7620" b="635"/>
            <wp:docPr id="1" name="Imagem 1" descr="C:\Users\SCHURING &amp; SCHURING\AppData\Local\Microsoft\Windows\Temporary Internet Files\Content.MSO\870EAFC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SCHURING &amp; SCHURING\AppData\Local\Microsoft\Windows\Temporary Internet Files\Content.MSO\870EAFC8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D77" w:rsidRDefault="00156D77"/>
    <w:sectPr w:rsidR="00156D7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1923"/>
    <w:multiLevelType w:val="multilevel"/>
    <w:tmpl w:val="152EE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536"/>
    <w:rsid w:val="000E6640"/>
    <w:rsid w:val="00156D77"/>
    <w:rsid w:val="003E431A"/>
    <w:rsid w:val="00494536"/>
    <w:rsid w:val="009A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45C98957"/>
  <w15:chartTrackingRefBased/>
  <w15:docId w15:val="{35332E34-EB41-406E-9D01-69A7CA07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494536"/>
    <w:pPr>
      <w:shd w:val="clear" w:color="auto" w:fill="FFFFFF"/>
      <w:spacing w:after="0" w:line="240" w:lineRule="auto"/>
      <w:outlineLvl w:val="0"/>
    </w:pPr>
    <w:rPr>
      <w:rFonts w:ascii="Arial" w:eastAsia="Times New Roman" w:hAnsi="Arial" w:cs="Arial"/>
      <w:b/>
      <w:bCs/>
      <w:color w:val="000000"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494536"/>
    <w:pPr>
      <w:spacing w:after="0" w:line="240" w:lineRule="auto"/>
      <w:outlineLvl w:val="1"/>
    </w:pPr>
    <w:rPr>
      <w:rFonts w:ascii="Arial" w:eastAsia="Times New Roman" w:hAnsi="Arial" w:cs="Arial"/>
      <w:b/>
      <w:bCs/>
      <w:color w:val="0066CC"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494536"/>
    <w:pPr>
      <w:shd w:val="clear" w:color="auto" w:fill="FFFFFF"/>
      <w:spacing w:after="0" w:line="240" w:lineRule="auto"/>
      <w:outlineLvl w:val="2"/>
    </w:pPr>
    <w:rPr>
      <w:rFonts w:ascii="Arial" w:eastAsia="Times New Roman" w:hAnsi="Arial" w:cs="Arial"/>
      <w:b/>
      <w:bCs/>
      <w:color w:val="000000"/>
      <w:sz w:val="26"/>
      <w:szCs w:val="26"/>
      <w:lang w:eastAsia="pt-BR"/>
    </w:rPr>
  </w:style>
  <w:style w:type="paragraph" w:styleId="Ttulo4">
    <w:name w:val="heading 4"/>
    <w:basedOn w:val="Normal"/>
    <w:link w:val="Ttulo4Char"/>
    <w:uiPriority w:val="9"/>
    <w:qFormat/>
    <w:rsid w:val="00494536"/>
    <w:pPr>
      <w:shd w:val="clear" w:color="auto" w:fill="FFFFFF"/>
      <w:spacing w:after="0" w:line="240" w:lineRule="auto"/>
      <w:outlineLvl w:val="3"/>
    </w:pPr>
    <w:rPr>
      <w:rFonts w:ascii="Consolas" w:eastAsia="Times New Roman" w:hAnsi="Consolas" w:cs="Consolas"/>
      <w:b/>
      <w:bCs/>
      <w:color w:val="FF0000"/>
      <w:sz w:val="26"/>
      <w:szCs w:val="26"/>
      <w:lang w:eastAsia="pt-BR"/>
    </w:rPr>
  </w:style>
  <w:style w:type="paragraph" w:styleId="Ttulo5">
    <w:name w:val="heading 5"/>
    <w:basedOn w:val="Normal"/>
    <w:link w:val="Ttulo5Char"/>
    <w:uiPriority w:val="9"/>
    <w:qFormat/>
    <w:rsid w:val="00494536"/>
    <w:pPr>
      <w:shd w:val="clear" w:color="auto" w:fill="FFFFFF"/>
      <w:spacing w:after="0" w:line="240" w:lineRule="auto"/>
      <w:outlineLvl w:val="4"/>
    </w:pPr>
    <w:rPr>
      <w:rFonts w:ascii="Consolas" w:eastAsia="Times New Roman" w:hAnsi="Consolas" w:cs="Consolas"/>
      <w:b/>
      <w:bCs/>
      <w:color w:val="7F7F7F"/>
      <w:sz w:val="19"/>
      <w:szCs w:val="19"/>
      <w:lang w:eastAsia="pt-BR"/>
    </w:rPr>
  </w:style>
  <w:style w:type="paragraph" w:styleId="Ttulo6">
    <w:name w:val="heading 6"/>
    <w:basedOn w:val="Normal"/>
    <w:link w:val="Ttulo6Char"/>
    <w:uiPriority w:val="9"/>
    <w:qFormat/>
    <w:rsid w:val="00494536"/>
    <w:pPr>
      <w:shd w:val="clear" w:color="auto" w:fill="FFFFFF"/>
      <w:spacing w:after="0" w:line="240" w:lineRule="auto"/>
      <w:outlineLvl w:val="5"/>
    </w:pPr>
    <w:rPr>
      <w:rFonts w:ascii="Consolas" w:eastAsia="Times New Roman" w:hAnsi="Consolas" w:cs="Consolas"/>
      <w:b/>
      <w:bCs/>
      <w:color w:val="000000"/>
      <w:sz w:val="26"/>
      <w:szCs w:val="2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94536"/>
    <w:rPr>
      <w:rFonts w:ascii="Arial" w:eastAsia="Times New Roman" w:hAnsi="Arial" w:cs="Arial"/>
      <w:b/>
      <w:bCs/>
      <w:color w:val="000000"/>
      <w:kern w:val="36"/>
      <w:sz w:val="48"/>
      <w:szCs w:val="48"/>
      <w:shd w:val="clear" w:color="auto" w:fill="FFFFFF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494536"/>
    <w:rPr>
      <w:rFonts w:ascii="Arial" w:eastAsia="Times New Roman" w:hAnsi="Arial" w:cs="Arial"/>
      <w:b/>
      <w:bCs/>
      <w:color w:val="0066CC"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494536"/>
    <w:rPr>
      <w:rFonts w:ascii="Arial" w:eastAsia="Times New Roman" w:hAnsi="Arial" w:cs="Arial"/>
      <w:b/>
      <w:bCs/>
      <w:color w:val="000000"/>
      <w:sz w:val="26"/>
      <w:szCs w:val="26"/>
      <w:shd w:val="clear" w:color="auto" w:fill="FFFFFF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494536"/>
    <w:rPr>
      <w:rFonts w:ascii="Consolas" w:eastAsia="Times New Roman" w:hAnsi="Consolas" w:cs="Consolas"/>
      <w:b/>
      <w:bCs/>
      <w:color w:val="FF0000"/>
      <w:sz w:val="26"/>
      <w:szCs w:val="26"/>
      <w:shd w:val="clear" w:color="auto" w:fill="FFFFFF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494536"/>
    <w:rPr>
      <w:rFonts w:ascii="Consolas" w:eastAsia="Times New Roman" w:hAnsi="Consolas" w:cs="Consolas"/>
      <w:b/>
      <w:bCs/>
      <w:color w:val="7F7F7F"/>
      <w:sz w:val="19"/>
      <w:szCs w:val="19"/>
      <w:shd w:val="clear" w:color="auto" w:fill="FFFFFF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494536"/>
    <w:rPr>
      <w:rFonts w:ascii="Consolas" w:eastAsia="Times New Roman" w:hAnsi="Consolas" w:cs="Consolas"/>
      <w:b/>
      <w:bCs/>
      <w:color w:val="000000"/>
      <w:sz w:val="26"/>
      <w:szCs w:val="26"/>
      <w:shd w:val="clear" w:color="auto" w:fill="FFFFFF"/>
      <w:lang w:eastAsia="pt-BR"/>
    </w:rPr>
  </w:style>
  <w:style w:type="paragraph" w:customStyle="1" w:styleId="msonormal0">
    <w:name w:val="msonormal"/>
    <w:basedOn w:val="Normal"/>
    <w:rsid w:val="00494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4945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904963">
      <w:bodyDiv w:val="1"/>
      <w:marLeft w:val="1"/>
      <w:marRight w:val="1"/>
      <w:marTop w:val="1"/>
      <w:marBottom w:val="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6201">
          <w:marLeft w:val="0"/>
          <w:marRight w:val="0"/>
          <w:marTop w:val="0"/>
          <w:marBottom w:val="0"/>
          <w:divBdr>
            <w:top w:val="single" w:sz="12" w:space="15" w:color="D6D6D6"/>
            <w:left w:val="single" w:sz="12" w:space="15" w:color="D6D6D6"/>
            <w:bottom w:val="single" w:sz="12" w:space="15" w:color="D6D6D6"/>
            <w:right w:val="single" w:sz="12" w:space="15" w:color="D6D6D6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TQS\ORLA%20VG%20RAMPA\ESPACIAL\RESEST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TQS\ORLA%20VG%20RAMPA\ESPACIAL\RESEST.HTM" TargetMode="External"/><Relationship Id="rId11" Type="http://schemas.openxmlformats.org/officeDocument/2006/relationships/hyperlink" Target="file:///C:\TQS\ORLA%20VG%20RAMPA\ESPACIAL\RESEST.HTM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1407</Words>
  <Characters>7604</Characters>
  <Application>Microsoft Office Word</Application>
  <DocSecurity>0</DocSecurity>
  <Lines>63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46</vt:i4>
      </vt:variant>
    </vt:vector>
  </HeadingPairs>
  <TitlesOfParts>
    <vt:vector size="47" baseType="lpstr">
      <vt:lpstr/>
      <vt:lpstr>Resumo Estrutural - Edifício ORLA VG RAMPA</vt:lpstr>
      <vt:lpstr>    Dados do Edifício</vt:lpstr>
      <vt:lpstr>        Dados gerais</vt:lpstr>
      <vt:lpstr>        Pavimentos</vt:lpstr>
      <vt:lpstr>    Parâmetros de Durabilidade</vt:lpstr>
      <vt:lpstr>        Classe de agressividade</vt:lpstr>
      <vt:lpstr>        Concreto</vt:lpstr>
      <vt:lpstr>        Cobrimentos</vt:lpstr>
      <vt:lpstr>    Modelo Estrutural</vt:lpstr>
      <vt:lpstr>        Modelo global do edifício</vt:lpstr>
      <vt:lpstr>        Modelo dos pavimentos</vt:lpstr>
      <vt:lpstr>        Módulo de elasticidade longitudinal</vt:lpstr>
      <vt:lpstr>    Ações e Combinações</vt:lpstr>
      <vt:lpstr>        Carga vertical</vt:lpstr>
      <vt:lpstr>        Vento</vt:lpstr>
      <vt:lpstr>    Estabilidade Global</vt:lpstr>
      <vt:lpstr>        Parâmetros de instabilidade</vt:lpstr>
      <vt:lpstr>        Avaliação e classificação da estrutura</vt:lpstr>
      <vt:lpstr>        Deslocamentos horizontais</vt:lpstr>
      <vt:lpstr>        </vt:lpstr>
      <vt:lpstr>        Flechas nos pavimentos</vt:lpstr>
      <vt:lpstr>    Parâmetros Qualitativos</vt:lpstr>
      <vt:lpstr>        Esbeltez do edifício</vt:lpstr>
      <vt:lpstr>        </vt:lpstr>
      <vt:lpstr>        </vt:lpstr>
      <vt:lpstr>        </vt:lpstr>
      <vt:lpstr>        </vt:lpstr>
      <vt:lpstr>        Padronização de elementos</vt:lpstr>
      <vt:lpstr>        Densidade de pilares e vãos médios</vt:lpstr>
      <vt:lpstr>    Parâmetros Quantitativos</vt:lpstr>
      <vt:lpstr>        Distribuição de cargas</vt:lpstr>
      <vt:lpstr>        </vt:lpstr>
      <vt:lpstr>        </vt:lpstr>
      <vt:lpstr>        </vt:lpstr>
      <vt:lpstr>        </vt:lpstr>
      <vt:lpstr>        Espessuras médias</vt:lpstr>
      <vt:lpstr>    Consumo</vt:lpstr>
      <vt:lpstr>        Consumo de concreto e fôrmas</vt:lpstr>
      <vt:lpstr>        Consumo de aço</vt:lpstr>
      <vt:lpstr>        </vt:lpstr>
      <vt:lpstr>        </vt:lpstr>
      <vt:lpstr>        </vt:lpstr>
      <vt:lpstr>        </vt:lpstr>
      <vt:lpstr>        </vt:lpstr>
      <vt:lpstr>        Resumo do consumo e taxas</vt:lpstr>
      <vt:lpstr>        Consumo de aço por bitola (kg)</vt:lpstr>
    </vt:vector>
  </TitlesOfParts>
  <Company/>
  <LinksUpToDate>false</LinksUpToDate>
  <CharactersWithSpaces>8994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SCHURING &amp; SCHURING</dc:creator>
  <cp:keywords/>
  <dc:description/>
  <cp:lastModifiedBy>SCHURING &amp; SCHURING</cp:lastModifiedBy>
  <cp:revision>1</cp:revision>
  <dcterms:created xsi:type="dcterms:W3CDTF">2019-01-21T17:19:00Z</dcterms:created>
  <dcterms:modified xsi:type="dcterms:W3CDTF">2019-01-21T17:33:00Z</dcterms:modified>
</cp:coreProperties>
</file>